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43E7" w:rsidRPr="009543E7" w:rsidRDefault="009543E7" w:rsidP="009543E7">
      <w:pPr>
        <w:widowControl/>
        <w:spacing w:after="150" w:line="660" w:lineRule="atLeast"/>
        <w:jc w:val="left"/>
        <w:outlineLvl w:val="0"/>
        <w:rPr>
          <w:rFonts w:ascii="微软雅黑" w:eastAsia="微软雅黑" w:hAnsi="微软雅黑" w:cs="宋体"/>
          <w:color w:val="333333"/>
          <w:kern w:val="36"/>
          <w:sz w:val="39"/>
          <w:szCs w:val="39"/>
        </w:rPr>
      </w:pPr>
      <w:r w:rsidRPr="009543E7">
        <w:rPr>
          <w:rFonts w:ascii="微软雅黑" w:eastAsia="微软雅黑" w:hAnsi="微软雅黑" w:cs="宋体" w:hint="eastAsia"/>
          <w:color w:val="333333"/>
          <w:kern w:val="36"/>
          <w:sz w:val="39"/>
          <w:szCs w:val="39"/>
        </w:rPr>
        <w:t>中国石油大学(华东)石油工程学院导师介绍：王卫阳</w:t>
      </w:r>
    </w:p>
    <w:p w:rsidR="009543E7" w:rsidRPr="009543E7" w:rsidRDefault="009543E7" w:rsidP="009543E7">
      <w:pPr>
        <w:widowControl/>
        <w:jc w:val="left"/>
        <w:rPr>
          <w:rFonts w:ascii="微软雅黑" w:eastAsia="微软雅黑" w:hAnsi="微软雅黑" w:cs="宋体" w:hint="eastAsia"/>
          <w:color w:val="999999"/>
          <w:kern w:val="0"/>
          <w:sz w:val="18"/>
          <w:szCs w:val="18"/>
        </w:rPr>
      </w:pPr>
      <w:r w:rsidRPr="009543E7">
        <w:rPr>
          <w:rFonts w:ascii="微软雅黑" w:eastAsia="微软雅黑" w:hAnsi="微软雅黑" w:cs="宋体" w:hint="eastAsia"/>
          <w:color w:val="999999"/>
          <w:kern w:val="0"/>
          <w:sz w:val="18"/>
          <w:szCs w:val="18"/>
        </w:rPr>
        <w:t>2012-11-20 11:28本站原创佚名</w:t>
      </w:r>
    </w:p>
    <w:p w:rsidR="009543E7" w:rsidRPr="009543E7" w:rsidRDefault="009543E7" w:rsidP="009543E7">
      <w:pPr>
        <w:widowControl/>
        <w:shd w:val="clear" w:color="auto" w:fill="F3F8FE"/>
        <w:spacing w:line="315" w:lineRule="atLeast"/>
        <w:jc w:val="left"/>
        <w:rPr>
          <w:rFonts w:ascii="微软雅黑" w:eastAsia="微软雅黑" w:hAnsi="微软雅黑" w:cs="宋体" w:hint="eastAsia"/>
          <w:color w:val="333333"/>
          <w:kern w:val="0"/>
          <w:sz w:val="18"/>
          <w:szCs w:val="18"/>
        </w:rPr>
      </w:pPr>
      <w:hyperlink r:id="rId4" w:tgtFrame="_blank" w:tooltip="百度推广" w:history="1">
        <w:r w:rsidRPr="009543E7">
          <w:rPr>
            <w:rFonts w:ascii="微软雅黑" w:eastAsia="微软雅黑" w:hAnsi="微软雅黑" w:cs="宋体" w:hint="eastAsia"/>
            <w:color w:val="999999"/>
            <w:kern w:val="0"/>
            <w:sz w:val="18"/>
            <w:szCs w:val="18"/>
          </w:rPr>
          <w:t>百度推广</w:t>
        </w:r>
      </w:hyperlink>
    </w:p>
    <w:p w:rsidR="009543E7" w:rsidRPr="009543E7" w:rsidRDefault="009543E7" w:rsidP="009543E7">
      <w:pPr>
        <w:widowControl/>
        <w:spacing w:line="450" w:lineRule="atLeast"/>
        <w:rPr>
          <w:rFonts w:ascii="微软雅黑" w:eastAsia="微软雅黑" w:hAnsi="微软雅黑" w:cs="宋体" w:hint="eastAsia"/>
          <w:color w:val="333333"/>
          <w:kern w:val="0"/>
          <w:sz w:val="24"/>
          <w:szCs w:val="24"/>
        </w:rPr>
      </w:pPr>
      <w:r w:rsidRPr="009543E7">
        <w:rPr>
          <w:rFonts w:ascii="微软雅黑" w:eastAsia="微软雅黑" w:hAnsi="微软雅黑" w:cs="宋体" w:hint="eastAsia"/>
          <w:color w:val="333333"/>
          <w:kern w:val="0"/>
          <w:sz w:val="24"/>
          <w:szCs w:val="24"/>
        </w:rPr>
        <w:br/>
        <w:t xml:space="preserve">　　</w:t>
      </w:r>
      <w:r w:rsidRPr="009543E7">
        <w:rPr>
          <w:rFonts w:ascii="微软雅黑" w:eastAsia="微软雅黑" w:hAnsi="微软雅黑" w:cs="宋体" w:hint="eastAsia"/>
          <w:b/>
          <w:bCs/>
          <w:color w:val="333333"/>
          <w:kern w:val="0"/>
          <w:sz w:val="24"/>
          <w:szCs w:val="24"/>
        </w:rPr>
        <w:t>个人简介</w:t>
      </w:r>
      <w:r w:rsidRPr="009543E7">
        <w:rPr>
          <w:rFonts w:ascii="微软雅黑" w:eastAsia="微软雅黑" w:hAnsi="微软雅黑" w:cs="宋体" w:hint="eastAsia"/>
          <w:color w:val="333333"/>
          <w:kern w:val="0"/>
          <w:sz w:val="24"/>
          <w:szCs w:val="24"/>
        </w:rPr>
        <w:br/>
        <w:t xml:space="preserve">　　王卫阳，男，1972年7月生，江苏宜兴人，博士，副教授，油气田开发工程学科硕士生导师。1993年7月毕业于石油大学（华东）采油工程专业获学士学位，1996年7月毕业于石油大学（华东）油气田开发工程专业获硕士学位，2007年4月获得西安交通大学动力工程及工程热物理专业博士学位。目前在采油工程系从事采油工艺及井筒多相流理论与应用方面的教学与科研工作。</w:t>
      </w:r>
      <w:r w:rsidRPr="009543E7">
        <w:rPr>
          <w:rFonts w:ascii="微软雅黑" w:eastAsia="微软雅黑" w:hAnsi="微软雅黑" w:cs="宋体" w:hint="eastAsia"/>
          <w:color w:val="333333"/>
          <w:kern w:val="0"/>
          <w:sz w:val="24"/>
          <w:szCs w:val="24"/>
        </w:rPr>
        <w:br/>
      </w:r>
      <w:r w:rsidRPr="009543E7">
        <w:rPr>
          <w:rFonts w:ascii="微软雅黑" w:eastAsia="微软雅黑" w:hAnsi="微软雅黑" w:cs="宋体" w:hint="eastAsia"/>
          <w:color w:val="333333"/>
          <w:kern w:val="0"/>
          <w:sz w:val="24"/>
          <w:szCs w:val="24"/>
        </w:rPr>
        <w:br/>
        <w:t xml:space="preserve">　　</w:t>
      </w:r>
      <w:r w:rsidRPr="009543E7">
        <w:rPr>
          <w:rFonts w:ascii="微软雅黑" w:eastAsia="微软雅黑" w:hAnsi="微软雅黑" w:cs="宋体" w:hint="eastAsia"/>
          <w:b/>
          <w:bCs/>
          <w:color w:val="333333"/>
          <w:kern w:val="0"/>
          <w:sz w:val="24"/>
          <w:szCs w:val="24"/>
        </w:rPr>
        <w:t>教学经历</w:t>
      </w:r>
      <w:r w:rsidRPr="009543E7">
        <w:rPr>
          <w:rFonts w:ascii="微软雅黑" w:eastAsia="微软雅黑" w:hAnsi="微软雅黑" w:cs="宋体" w:hint="eastAsia"/>
          <w:color w:val="333333"/>
          <w:kern w:val="0"/>
          <w:sz w:val="24"/>
          <w:szCs w:val="24"/>
        </w:rPr>
        <w:br/>
        <w:t xml:space="preserve">　　为本科生主讲了《采油工程》、《多相管流理论与计算》、《石油工程概论》和《石油工业概论》等课程，为研究生主讲学位课《两相流理论》。</w:t>
      </w:r>
      <w:r w:rsidRPr="009543E7">
        <w:rPr>
          <w:rFonts w:ascii="微软雅黑" w:eastAsia="微软雅黑" w:hAnsi="微软雅黑" w:cs="宋体" w:hint="eastAsia"/>
          <w:color w:val="333333"/>
          <w:kern w:val="0"/>
          <w:sz w:val="24"/>
          <w:szCs w:val="24"/>
        </w:rPr>
        <w:br/>
      </w:r>
      <w:r w:rsidRPr="009543E7">
        <w:rPr>
          <w:rFonts w:ascii="微软雅黑" w:eastAsia="微软雅黑" w:hAnsi="微软雅黑" w:cs="宋体" w:hint="eastAsia"/>
          <w:color w:val="333333"/>
          <w:kern w:val="0"/>
          <w:sz w:val="24"/>
          <w:szCs w:val="24"/>
        </w:rPr>
        <w:br/>
        <w:t xml:space="preserve">　　</w:t>
      </w:r>
      <w:r w:rsidRPr="009543E7">
        <w:rPr>
          <w:rFonts w:ascii="微软雅黑" w:eastAsia="微软雅黑" w:hAnsi="微软雅黑" w:cs="宋体" w:hint="eastAsia"/>
          <w:b/>
          <w:bCs/>
          <w:color w:val="333333"/>
          <w:kern w:val="0"/>
          <w:sz w:val="24"/>
          <w:szCs w:val="24"/>
        </w:rPr>
        <w:t>研究方向</w:t>
      </w:r>
      <w:r w:rsidRPr="009543E7">
        <w:rPr>
          <w:rFonts w:ascii="微软雅黑" w:eastAsia="微软雅黑" w:hAnsi="微软雅黑" w:cs="宋体" w:hint="eastAsia"/>
          <w:color w:val="333333"/>
          <w:kern w:val="0"/>
          <w:sz w:val="24"/>
          <w:szCs w:val="24"/>
        </w:rPr>
        <w:br/>
        <w:t xml:space="preserve">　　研究兴趣涉及复杂油藏油井产能预测、油井举升方式优选、油井生产参数优化设计及工况分析、油田注采系统效率分析及提高技术、油田高效注水开发理论与技术、井筒多相流理论及实验研究、深水油气开采流动保障技术等领域。作为主要参加人完成多项科研课题，共有8项课题获奖，其中省部级奖励2项，校级奖励6项。</w:t>
      </w:r>
      <w:r w:rsidRPr="009543E7">
        <w:rPr>
          <w:rFonts w:ascii="微软雅黑" w:eastAsia="微软雅黑" w:hAnsi="微软雅黑" w:cs="宋体" w:hint="eastAsia"/>
          <w:color w:val="333333"/>
          <w:kern w:val="0"/>
          <w:sz w:val="24"/>
          <w:szCs w:val="24"/>
        </w:rPr>
        <w:br/>
      </w:r>
      <w:r w:rsidRPr="009543E7">
        <w:rPr>
          <w:rFonts w:ascii="微软雅黑" w:eastAsia="微软雅黑" w:hAnsi="微软雅黑" w:cs="宋体" w:hint="eastAsia"/>
          <w:color w:val="333333"/>
          <w:kern w:val="0"/>
          <w:sz w:val="24"/>
          <w:szCs w:val="24"/>
        </w:rPr>
        <w:lastRenderedPageBreak/>
        <w:t xml:space="preserve">　　近期主持和参与的主要科研项目有：</w:t>
      </w:r>
      <w:r w:rsidRPr="009543E7">
        <w:rPr>
          <w:rFonts w:ascii="微软雅黑" w:eastAsia="微软雅黑" w:hAnsi="微软雅黑" w:cs="宋体" w:hint="eastAsia"/>
          <w:color w:val="333333"/>
          <w:kern w:val="0"/>
          <w:sz w:val="24"/>
          <w:szCs w:val="24"/>
        </w:rPr>
        <w:br/>
        <w:t xml:space="preserve">　　(1) 深水采油系统多相流压力及温度预测方法研究，中国石油大学(华东)自主创新科研项目，2010～2011，主持。</w:t>
      </w:r>
      <w:r w:rsidRPr="009543E7">
        <w:rPr>
          <w:rFonts w:ascii="微软雅黑" w:eastAsia="微软雅黑" w:hAnsi="微软雅黑" w:cs="宋体" w:hint="eastAsia"/>
          <w:color w:val="333333"/>
          <w:kern w:val="0"/>
          <w:sz w:val="24"/>
          <w:szCs w:val="24"/>
        </w:rPr>
        <w:br/>
        <w:t xml:space="preserve">　　(2) 采油方式选择与采油工艺方案设计软件的研制，企业委托，2010～2011，骨干。</w:t>
      </w:r>
      <w:r w:rsidRPr="009543E7">
        <w:rPr>
          <w:rFonts w:ascii="微软雅黑" w:eastAsia="微软雅黑" w:hAnsi="微软雅黑" w:cs="宋体" w:hint="eastAsia"/>
          <w:color w:val="333333"/>
          <w:kern w:val="0"/>
          <w:sz w:val="24"/>
          <w:szCs w:val="24"/>
        </w:rPr>
        <w:br/>
        <w:t xml:space="preserve">　　(3) 胜利油田机采系统技术经济政策界限研究，中石化采油工程先导项目，2009～2010，骨干。</w:t>
      </w:r>
      <w:r w:rsidRPr="009543E7">
        <w:rPr>
          <w:rFonts w:ascii="微软雅黑" w:eastAsia="微软雅黑" w:hAnsi="微软雅黑" w:cs="宋体" w:hint="eastAsia"/>
          <w:color w:val="333333"/>
          <w:kern w:val="0"/>
          <w:sz w:val="24"/>
          <w:szCs w:val="24"/>
        </w:rPr>
        <w:br/>
        <w:t xml:space="preserve">　　(4) 深层砂砾岩油藏高效举升工艺技术研究，企业委托项目，2009～2010，骨干。</w:t>
      </w:r>
      <w:r w:rsidRPr="009543E7">
        <w:rPr>
          <w:rFonts w:ascii="微软雅黑" w:eastAsia="微软雅黑" w:hAnsi="微软雅黑" w:cs="宋体" w:hint="eastAsia"/>
          <w:color w:val="333333"/>
          <w:kern w:val="0"/>
          <w:sz w:val="24"/>
          <w:szCs w:val="24"/>
        </w:rPr>
        <w:br/>
        <w:t xml:space="preserve">　　(5) 水平井、侧钻水平井不同防砂方法产能预测研究，企业委托，2009～2010，骨干。</w:t>
      </w:r>
      <w:r w:rsidRPr="009543E7">
        <w:rPr>
          <w:rFonts w:ascii="微软雅黑" w:eastAsia="微软雅黑" w:hAnsi="微软雅黑" w:cs="宋体" w:hint="eastAsia"/>
          <w:color w:val="333333"/>
          <w:kern w:val="0"/>
          <w:sz w:val="24"/>
          <w:szCs w:val="24"/>
        </w:rPr>
        <w:br/>
        <w:t xml:space="preserve">　　(6) 超深井复合举升理论与工艺技术研究，企业委托，2007～2008，骨干。</w:t>
      </w:r>
      <w:r w:rsidRPr="009543E7">
        <w:rPr>
          <w:rFonts w:ascii="微软雅黑" w:eastAsia="微软雅黑" w:hAnsi="微软雅黑" w:cs="宋体" w:hint="eastAsia"/>
          <w:color w:val="333333"/>
          <w:kern w:val="0"/>
          <w:sz w:val="24"/>
          <w:szCs w:val="24"/>
        </w:rPr>
        <w:br/>
        <w:t xml:space="preserve">　　(7) 湿蒸汽驱动井下喷射泵举升特超稠油技术研究，企业委托，2006～2007，骨干。</w:t>
      </w:r>
      <w:r w:rsidRPr="009543E7">
        <w:rPr>
          <w:rFonts w:ascii="微软雅黑" w:eastAsia="微软雅黑" w:hAnsi="微软雅黑" w:cs="宋体" w:hint="eastAsia"/>
          <w:color w:val="333333"/>
          <w:kern w:val="0"/>
          <w:sz w:val="24"/>
          <w:szCs w:val="24"/>
        </w:rPr>
        <w:br/>
      </w:r>
      <w:r w:rsidRPr="009543E7">
        <w:rPr>
          <w:rFonts w:ascii="微软雅黑" w:eastAsia="微软雅黑" w:hAnsi="微软雅黑" w:cs="宋体" w:hint="eastAsia"/>
          <w:color w:val="333333"/>
          <w:kern w:val="0"/>
          <w:sz w:val="24"/>
          <w:szCs w:val="24"/>
        </w:rPr>
        <w:br/>
        <w:t xml:space="preserve">　　</w:t>
      </w:r>
      <w:r w:rsidRPr="009543E7">
        <w:rPr>
          <w:rFonts w:ascii="微软雅黑" w:eastAsia="微软雅黑" w:hAnsi="微软雅黑" w:cs="宋体" w:hint="eastAsia"/>
          <w:b/>
          <w:bCs/>
          <w:color w:val="333333"/>
          <w:kern w:val="0"/>
          <w:sz w:val="24"/>
          <w:szCs w:val="24"/>
        </w:rPr>
        <w:t>论文发表</w:t>
      </w:r>
      <w:r w:rsidRPr="009543E7">
        <w:rPr>
          <w:rFonts w:ascii="微软雅黑" w:eastAsia="微软雅黑" w:hAnsi="微软雅黑" w:cs="宋体" w:hint="eastAsia"/>
          <w:color w:val="333333"/>
          <w:kern w:val="0"/>
          <w:sz w:val="24"/>
          <w:szCs w:val="24"/>
        </w:rPr>
        <w:br/>
        <w:t xml:space="preserve">　　在《核动力工程》、《中国石油大学学报》、《油气田地面工程》等核心期刊发表论文10余篇，其中第一作者6篇(核心期刊4篇，其它论文2篇)，2篇被EI收录。以第一作者发表的部分代表论文包括：</w:t>
      </w:r>
      <w:r w:rsidRPr="009543E7">
        <w:rPr>
          <w:rFonts w:ascii="微软雅黑" w:eastAsia="微软雅黑" w:hAnsi="微软雅黑" w:cs="宋体" w:hint="eastAsia"/>
          <w:color w:val="333333"/>
          <w:kern w:val="0"/>
          <w:sz w:val="24"/>
          <w:szCs w:val="24"/>
        </w:rPr>
        <w:br/>
        <w:t xml:space="preserve">　　(1) 可变液膜厚度下垂直塞状流参数预测模型，核动力工程，2006.8。</w:t>
      </w:r>
      <w:r w:rsidRPr="009543E7">
        <w:rPr>
          <w:rFonts w:ascii="微软雅黑" w:eastAsia="微软雅黑" w:hAnsi="微软雅黑" w:cs="宋体" w:hint="eastAsia"/>
          <w:color w:val="333333"/>
          <w:kern w:val="0"/>
          <w:sz w:val="24"/>
          <w:szCs w:val="24"/>
        </w:rPr>
        <w:br/>
        <w:t xml:space="preserve">　　(2) 垂直井筒气液段塞流压力梯度的简便算法，中国石油大学学报，2006.8。</w:t>
      </w:r>
      <w:r w:rsidRPr="009543E7">
        <w:rPr>
          <w:rFonts w:ascii="微软雅黑" w:eastAsia="微软雅黑" w:hAnsi="微软雅黑" w:cs="宋体" w:hint="eastAsia"/>
          <w:color w:val="333333"/>
          <w:kern w:val="0"/>
          <w:sz w:val="24"/>
          <w:szCs w:val="24"/>
        </w:rPr>
        <w:br/>
        <w:t xml:space="preserve">　　(3) 环空管道液流阻力预测的修正算法，油气田地面工程，2006.4。</w:t>
      </w:r>
      <w:r w:rsidRPr="009543E7">
        <w:rPr>
          <w:rFonts w:ascii="微软雅黑" w:eastAsia="微软雅黑" w:hAnsi="微软雅黑" w:cs="宋体" w:hint="eastAsia"/>
          <w:color w:val="333333"/>
          <w:kern w:val="0"/>
          <w:sz w:val="24"/>
          <w:szCs w:val="24"/>
        </w:rPr>
        <w:br/>
      </w:r>
      <w:r w:rsidRPr="009543E7">
        <w:rPr>
          <w:rFonts w:ascii="微软雅黑" w:eastAsia="微软雅黑" w:hAnsi="微软雅黑" w:cs="宋体" w:hint="eastAsia"/>
          <w:color w:val="333333"/>
          <w:kern w:val="0"/>
          <w:sz w:val="24"/>
          <w:szCs w:val="24"/>
        </w:rPr>
        <w:lastRenderedPageBreak/>
        <w:t xml:space="preserve">　　(4) 聚驱油井无因次IPR曲线确定及应用，油气田地面工程，2006.5。</w:t>
      </w:r>
      <w:r w:rsidRPr="009543E7">
        <w:rPr>
          <w:rFonts w:ascii="微软雅黑" w:eastAsia="微软雅黑" w:hAnsi="微软雅黑" w:cs="宋体" w:hint="eastAsia"/>
          <w:color w:val="333333"/>
          <w:kern w:val="0"/>
          <w:sz w:val="24"/>
          <w:szCs w:val="24"/>
        </w:rPr>
        <w:br/>
        <w:t xml:space="preserve">　　(5) Hydrodynamic behavior of two-phase oil-water flow in vertical pipes，World Journal of Engineering，2006.9。</w:t>
      </w:r>
      <w:r w:rsidRPr="009543E7">
        <w:rPr>
          <w:rFonts w:ascii="微软雅黑" w:eastAsia="微软雅黑" w:hAnsi="微软雅黑" w:cs="宋体" w:hint="eastAsia"/>
          <w:color w:val="333333"/>
          <w:kern w:val="0"/>
          <w:sz w:val="24"/>
          <w:szCs w:val="24"/>
        </w:rPr>
        <w:br/>
        <w:t xml:space="preserve">　　(6) A modified model of phase holdup for oil-water flow in vertical pipes based on drift-flux approach，2006.8。</w:t>
      </w:r>
      <w:r w:rsidRPr="009543E7">
        <w:rPr>
          <w:rFonts w:ascii="微软雅黑" w:eastAsia="微软雅黑" w:hAnsi="微软雅黑" w:cs="宋体" w:hint="eastAsia"/>
          <w:color w:val="333333"/>
          <w:kern w:val="0"/>
          <w:sz w:val="24"/>
          <w:szCs w:val="24"/>
        </w:rPr>
        <w:br/>
      </w:r>
      <w:r w:rsidRPr="009543E7">
        <w:rPr>
          <w:rFonts w:ascii="微软雅黑" w:eastAsia="微软雅黑" w:hAnsi="微软雅黑" w:cs="宋体" w:hint="eastAsia"/>
          <w:color w:val="333333"/>
          <w:kern w:val="0"/>
          <w:sz w:val="24"/>
          <w:szCs w:val="24"/>
        </w:rPr>
        <w:br/>
        <w:t xml:space="preserve">　　</w:t>
      </w:r>
      <w:r w:rsidRPr="009543E7">
        <w:rPr>
          <w:rFonts w:ascii="微软雅黑" w:eastAsia="微软雅黑" w:hAnsi="微软雅黑" w:cs="宋体" w:hint="eastAsia"/>
          <w:b/>
          <w:bCs/>
          <w:color w:val="333333"/>
          <w:kern w:val="0"/>
          <w:sz w:val="24"/>
          <w:szCs w:val="24"/>
        </w:rPr>
        <w:t>联系方式</w:t>
      </w:r>
      <w:r w:rsidRPr="009543E7">
        <w:rPr>
          <w:rFonts w:ascii="微软雅黑" w:eastAsia="微软雅黑" w:hAnsi="微软雅黑" w:cs="宋体" w:hint="eastAsia"/>
          <w:color w:val="333333"/>
          <w:kern w:val="0"/>
          <w:sz w:val="24"/>
          <w:szCs w:val="24"/>
        </w:rPr>
        <w:br/>
        <w:t xml:space="preserve">　　联系电话：0546－8393777，13805466281</w:t>
      </w:r>
      <w:r w:rsidRPr="009543E7">
        <w:rPr>
          <w:rFonts w:ascii="微软雅黑" w:eastAsia="微软雅黑" w:hAnsi="微软雅黑" w:cs="宋体" w:hint="eastAsia"/>
          <w:color w:val="333333"/>
          <w:kern w:val="0"/>
          <w:sz w:val="24"/>
          <w:szCs w:val="24"/>
        </w:rPr>
        <w:br/>
        <w:t xml:space="preserve">　　E-mail：wangweiyang@upc.edu.cn，wsweiyang@sina.com</w:t>
      </w:r>
    </w:p>
    <w:p w:rsidR="00E92C24" w:rsidRDefault="00E92C24">
      <w:bookmarkStart w:id="0" w:name="_GoBack"/>
      <w:bookmarkEnd w:id="0"/>
    </w:p>
    <w:sectPr w:rsidR="00E92C24">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微软雅黑">
    <w:panose1 w:val="020B0503020204020204"/>
    <w:charset w:val="86"/>
    <w:family w:val="swiss"/>
    <w:pitch w:val="variable"/>
    <w:sig w:usb0="80000287" w:usb1="28C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1233"/>
    <w:rsid w:val="00321233"/>
    <w:rsid w:val="009543E7"/>
    <w:rsid w:val="00E92C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0624C43-64A2-4A13-9460-FDFFCC5E7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link w:val="1Char"/>
    <w:uiPriority w:val="9"/>
    <w:qFormat/>
    <w:rsid w:val="009543E7"/>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9543E7"/>
    <w:rPr>
      <w:rFonts w:ascii="宋体" w:eastAsia="宋体" w:hAnsi="宋体" w:cs="宋体"/>
      <w:b/>
      <w:bCs/>
      <w:kern w:val="36"/>
      <w:sz w:val="48"/>
      <w:szCs w:val="48"/>
    </w:rPr>
  </w:style>
  <w:style w:type="character" w:customStyle="1" w:styleId="ml30">
    <w:name w:val="ml30"/>
    <w:basedOn w:val="a0"/>
    <w:rsid w:val="009543E7"/>
  </w:style>
  <w:style w:type="character" w:styleId="a3">
    <w:name w:val="Hyperlink"/>
    <w:basedOn w:val="a0"/>
    <w:uiPriority w:val="99"/>
    <w:semiHidden/>
    <w:unhideWhenUsed/>
    <w:rsid w:val="009543E7"/>
    <w:rPr>
      <w:color w:val="0000FF"/>
      <w:u w:val="single"/>
    </w:rPr>
  </w:style>
  <w:style w:type="paragraph" w:styleId="a4">
    <w:name w:val="Normal (Web)"/>
    <w:basedOn w:val="a"/>
    <w:uiPriority w:val="99"/>
    <w:semiHidden/>
    <w:unhideWhenUsed/>
    <w:rsid w:val="009543E7"/>
    <w:pPr>
      <w:widowControl/>
      <w:spacing w:before="100" w:beforeAutospacing="1" w:after="100" w:afterAutospacing="1"/>
      <w:jc w:val="left"/>
    </w:pPr>
    <w:rPr>
      <w:rFonts w:ascii="宋体" w:eastAsia="宋体" w:hAnsi="宋体" w:cs="宋体"/>
      <w:kern w:val="0"/>
      <w:sz w:val="24"/>
      <w:szCs w:val="24"/>
    </w:rPr>
  </w:style>
  <w:style w:type="character" w:styleId="a5">
    <w:name w:val="Strong"/>
    <w:basedOn w:val="a0"/>
    <w:uiPriority w:val="22"/>
    <w:qFormat/>
    <w:rsid w:val="009543E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9617857">
      <w:bodyDiv w:val="1"/>
      <w:marLeft w:val="0"/>
      <w:marRight w:val="0"/>
      <w:marTop w:val="0"/>
      <w:marBottom w:val="0"/>
      <w:divBdr>
        <w:top w:val="none" w:sz="0" w:space="0" w:color="auto"/>
        <w:left w:val="none" w:sz="0" w:space="0" w:color="auto"/>
        <w:bottom w:val="none" w:sz="0" w:space="0" w:color="auto"/>
        <w:right w:val="none" w:sz="0" w:space="0" w:color="auto"/>
      </w:divBdr>
      <w:divsChild>
        <w:div w:id="1214583791">
          <w:marLeft w:val="0"/>
          <w:marRight w:val="0"/>
          <w:marTop w:val="0"/>
          <w:marBottom w:val="300"/>
          <w:divBdr>
            <w:top w:val="none" w:sz="0" w:space="0" w:color="auto"/>
            <w:left w:val="none" w:sz="0" w:space="0" w:color="auto"/>
            <w:bottom w:val="none" w:sz="0" w:space="0" w:color="auto"/>
            <w:right w:val="none" w:sz="0" w:space="0" w:color="auto"/>
          </w:divBdr>
        </w:div>
        <w:div w:id="2039044883">
          <w:marLeft w:val="0"/>
          <w:marRight w:val="0"/>
          <w:marTop w:val="0"/>
          <w:marBottom w:val="225"/>
          <w:divBdr>
            <w:top w:val="single" w:sz="6" w:space="8" w:color="DBDBDB"/>
            <w:left w:val="none" w:sz="0" w:space="0" w:color="auto"/>
            <w:bottom w:val="single" w:sz="6" w:space="8" w:color="DBDBDB"/>
            <w:right w:val="none" w:sz="0" w:space="0" w:color="auto"/>
          </w:divBdr>
          <w:divsChild>
            <w:div w:id="577666210">
              <w:marLeft w:val="0"/>
              <w:marRight w:val="0"/>
              <w:marTop w:val="0"/>
              <w:marBottom w:val="0"/>
              <w:divBdr>
                <w:top w:val="none" w:sz="0" w:space="0" w:color="auto"/>
                <w:left w:val="none" w:sz="0" w:space="0" w:color="auto"/>
                <w:bottom w:val="none" w:sz="0" w:space="0" w:color="auto"/>
                <w:right w:val="none" w:sz="0" w:space="0" w:color="auto"/>
              </w:divBdr>
              <w:divsChild>
                <w:div w:id="87635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83197">
          <w:marLeft w:val="0"/>
          <w:marRight w:val="0"/>
          <w:marTop w:val="0"/>
          <w:marBottom w:val="4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angmeng.baidu.co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218</Words>
  <Characters>1248</Characters>
  <Application>Microsoft Office Word</Application>
  <DocSecurity>0</DocSecurity>
  <Lines>10</Lines>
  <Paragraphs>2</Paragraphs>
  <ScaleCrop>false</ScaleCrop>
  <Company/>
  <LinksUpToDate>false</LinksUpToDate>
  <CharactersWithSpaces>1464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陈力</dc:creator>
  <cp:keywords/>
  <dc:description/>
  <cp:lastModifiedBy>陈力</cp:lastModifiedBy>
  <cp:revision>2</cp:revision>
  <dcterms:created xsi:type="dcterms:W3CDTF">2015-09-28T13:08:00Z</dcterms:created>
  <dcterms:modified xsi:type="dcterms:W3CDTF">2015-09-28T13:08:00Z</dcterms:modified>
</cp:coreProperties>
</file>