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A7D55" w:rsidRPr="003A7D55" w:rsidRDefault="003A7D55" w:rsidP="003A7D55">
      <w:pPr>
        <w:widowControl/>
        <w:spacing w:after="150" w:line="660" w:lineRule="atLeast"/>
        <w:jc w:val="left"/>
        <w:outlineLvl w:val="0"/>
        <w:rPr>
          <w:rFonts w:ascii="微软雅黑" w:eastAsia="微软雅黑" w:hAnsi="微软雅黑" w:cs="宋体"/>
          <w:color w:val="333333"/>
          <w:kern w:val="36"/>
          <w:sz w:val="39"/>
          <w:szCs w:val="39"/>
        </w:rPr>
      </w:pPr>
      <w:r w:rsidRPr="003A7D55">
        <w:rPr>
          <w:rFonts w:ascii="微软雅黑" w:eastAsia="微软雅黑" w:hAnsi="微软雅黑" w:cs="宋体" w:hint="eastAsia"/>
          <w:color w:val="333333"/>
          <w:kern w:val="36"/>
          <w:sz w:val="39"/>
          <w:szCs w:val="39"/>
        </w:rPr>
        <w:t>中国石油大学(华东)石油工程学院导师介绍：李明忠</w:t>
      </w:r>
    </w:p>
    <w:p w:rsidR="003A7D55" w:rsidRPr="003A7D55" w:rsidRDefault="003A7D55" w:rsidP="003A7D55">
      <w:pPr>
        <w:widowControl/>
        <w:jc w:val="left"/>
        <w:rPr>
          <w:rFonts w:ascii="微软雅黑" w:eastAsia="微软雅黑" w:hAnsi="微软雅黑" w:cs="宋体" w:hint="eastAsia"/>
          <w:color w:val="999999"/>
          <w:kern w:val="0"/>
          <w:sz w:val="18"/>
          <w:szCs w:val="18"/>
        </w:rPr>
      </w:pPr>
      <w:r w:rsidRPr="003A7D55">
        <w:rPr>
          <w:rFonts w:ascii="微软雅黑" w:eastAsia="微软雅黑" w:hAnsi="微软雅黑" w:cs="宋体" w:hint="eastAsia"/>
          <w:color w:val="999999"/>
          <w:kern w:val="0"/>
          <w:sz w:val="18"/>
          <w:szCs w:val="18"/>
        </w:rPr>
        <w:t>2012-11-20 09:39本站原创佚名</w:t>
      </w:r>
    </w:p>
    <w:p w:rsidR="003A7D55" w:rsidRPr="003A7D55" w:rsidRDefault="003A7D55" w:rsidP="003A7D55">
      <w:pPr>
        <w:widowControl/>
        <w:shd w:val="clear" w:color="auto" w:fill="F3F8FE"/>
        <w:spacing w:line="315" w:lineRule="atLeast"/>
        <w:jc w:val="left"/>
        <w:rPr>
          <w:rFonts w:ascii="微软雅黑" w:eastAsia="微软雅黑" w:hAnsi="微软雅黑" w:cs="宋体" w:hint="eastAsia"/>
          <w:color w:val="333333"/>
          <w:kern w:val="0"/>
          <w:sz w:val="18"/>
          <w:szCs w:val="18"/>
        </w:rPr>
      </w:pPr>
      <w:hyperlink r:id="rId4" w:tgtFrame="_blank" w:tooltip="百度推广" w:history="1">
        <w:r w:rsidRPr="003A7D55">
          <w:rPr>
            <w:rFonts w:ascii="微软雅黑" w:eastAsia="微软雅黑" w:hAnsi="微软雅黑" w:cs="宋体" w:hint="eastAsia"/>
            <w:color w:val="999999"/>
            <w:kern w:val="0"/>
            <w:sz w:val="18"/>
            <w:szCs w:val="18"/>
          </w:rPr>
          <w:t>百度推广</w:t>
        </w:r>
      </w:hyperlink>
    </w:p>
    <w:p w:rsidR="003A7D55" w:rsidRPr="003A7D55" w:rsidRDefault="003A7D55" w:rsidP="003A7D55">
      <w:pPr>
        <w:widowControl/>
        <w:spacing w:line="450" w:lineRule="atLeast"/>
        <w:rPr>
          <w:rFonts w:ascii="微软雅黑" w:eastAsia="微软雅黑" w:hAnsi="微软雅黑" w:cs="宋体" w:hint="eastAsia"/>
          <w:color w:val="333333"/>
          <w:kern w:val="0"/>
          <w:sz w:val="24"/>
          <w:szCs w:val="24"/>
        </w:rPr>
      </w:pPr>
      <w:r w:rsidRPr="003A7D55">
        <w:rPr>
          <w:rFonts w:ascii="微软雅黑" w:eastAsia="微软雅黑" w:hAnsi="微软雅黑" w:cs="宋体" w:hint="eastAsia"/>
          <w:color w:val="333333"/>
          <w:kern w:val="0"/>
          <w:sz w:val="24"/>
          <w:szCs w:val="24"/>
        </w:rPr>
        <w:br/>
        <w:t xml:space="preserve">　　李明忠，男，汉族，1963年5月生，山东省利津县人，中共党员，三级教授，博士研究生导师。</w:t>
      </w:r>
      <w:r w:rsidRPr="003A7D55">
        <w:rPr>
          <w:rFonts w:ascii="微软雅黑" w:eastAsia="微软雅黑" w:hAnsi="微软雅黑" w:cs="宋体" w:hint="eastAsia"/>
          <w:color w:val="333333"/>
          <w:kern w:val="0"/>
          <w:sz w:val="24"/>
          <w:szCs w:val="24"/>
        </w:rPr>
        <w:br/>
      </w:r>
      <w:r w:rsidRPr="003A7D55">
        <w:rPr>
          <w:rFonts w:ascii="微软雅黑" w:eastAsia="微软雅黑" w:hAnsi="微软雅黑" w:cs="宋体" w:hint="eastAsia"/>
          <w:color w:val="333333"/>
          <w:kern w:val="0"/>
          <w:sz w:val="24"/>
          <w:szCs w:val="24"/>
        </w:rPr>
        <w:br/>
        <w:t xml:space="preserve">　　</w:t>
      </w:r>
      <w:r w:rsidRPr="003A7D55">
        <w:rPr>
          <w:rFonts w:ascii="微软雅黑" w:eastAsia="微软雅黑" w:hAnsi="微软雅黑" w:cs="宋体" w:hint="eastAsia"/>
          <w:b/>
          <w:bCs/>
          <w:color w:val="333333"/>
          <w:kern w:val="0"/>
          <w:sz w:val="24"/>
          <w:szCs w:val="24"/>
        </w:rPr>
        <w:t>主要经历：</w:t>
      </w:r>
      <w:r w:rsidRPr="003A7D55">
        <w:rPr>
          <w:rFonts w:ascii="微软雅黑" w:eastAsia="微软雅黑" w:hAnsi="微软雅黑" w:cs="宋体" w:hint="eastAsia"/>
          <w:color w:val="333333"/>
          <w:kern w:val="0"/>
          <w:sz w:val="24"/>
          <w:szCs w:val="24"/>
        </w:rPr>
        <w:br/>
        <w:t xml:space="preserve">　　1984年毕业于中国石油大学(原华东石油学院)采油工程专业；1984～1991年在新疆石油管理局勘探开发研究院从事油田开发方案的编制及方案的技术经济评价工作，曾任技术经济综合研究室副主任、工程师；1991年回本校任教，在石油工程学院从事采油工程理论与技术相关领域的教学、科研工作，历任采油工程教研室主任、石油工程系主任、石油工程学院副院长等职；油气田开发工程国家级重点学科负责人之一；2000年获本校油气田开发工程专业硕士学位，2004年获中国矿业大学（北京校区）工程力学专业博士学位；1997年晋升为副教授，2002年晋升为教授。</w:t>
      </w:r>
      <w:r w:rsidRPr="003A7D55">
        <w:rPr>
          <w:rFonts w:ascii="微软雅黑" w:eastAsia="微软雅黑" w:hAnsi="微软雅黑" w:cs="宋体" w:hint="eastAsia"/>
          <w:color w:val="333333"/>
          <w:kern w:val="0"/>
          <w:sz w:val="24"/>
          <w:szCs w:val="24"/>
        </w:rPr>
        <w:br/>
      </w:r>
      <w:r w:rsidRPr="003A7D55">
        <w:rPr>
          <w:rFonts w:ascii="微软雅黑" w:eastAsia="微软雅黑" w:hAnsi="微软雅黑" w:cs="宋体" w:hint="eastAsia"/>
          <w:color w:val="333333"/>
          <w:kern w:val="0"/>
          <w:sz w:val="24"/>
          <w:szCs w:val="24"/>
        </w:rPr>
        <w:br/>
        <w:t xml:space="preserve">　　</w:t>
      </w:r>
      <w:r w:rsidRPr="003A7D55">
        <w:rPr>
          <w:rFonts w:ascii="微软雅黑" w:eastAsia="微软雅黑" w:hAnsi="微软雅黑" w:cs="宋体" w:hint="eastAsia"/>
          <w:b/>
          <w:bCs/>
          <w:color w:val="333333"/>
          <w:kern w:val="0"/>
          <w:sz w:val="24"/>
          <w:szCs w:val="24"/>
        </w:rPr>
        <w:t>教学情况：</w:t>
      </w:r>
      <w:r w:rsidRPr="003A7D55">
        <w:rPr>
          <w:rFonts w:ascii="微软雅黑" w:eastAsia="微软雅黑" w:hAnsi="微软雅黑" w:cs="宋体" w:hint="eastAsia"/>
          <w:color w:val="333333"/>
          <w:kern w:val="0"/>
          <w:sz w:val="24"/>
          <w:szCs w:val="24"/>
        </w:rPr>
        <w:br/>
        <w:t xml:space="preserve">　　近年来，先后为本科生、研究生主讲了6门课程，其中包括石油工程主干专业课“采油工程”和油气田开发工程硕士生学位课“气液两相流理论”，主持的“采油工程”课程现已建成为山东省精品课和国家网络精品课。</w:t>
      </w:r>
      <w:r w:rsidRPr="003A7D55">
        <w:rPr>
          <w:rFonts w:ascii="微软雅黑" w:eastAsia="微软雅黑" w:hAnsi="微软雅黑" w:cs="宋体" w:hint="eastAsia"/>
          <w:color w:val="333333"/>
          <w:kern w:val="0"/>
          <w:sz w:val="24"/>
          <w:szCs w:val="24"/>
        </w:rPr>
        <w:br/>
      </w:r>
      <w:r w:rsidRPr="003A7D55">
        <w:rPr>
          <w:rFonts w:ascii="微软雅黑" w:eastAsia="微软雅黑" w:hAnsi="微软雅黑" w:cs="宋体" w:hint="eastAsia"/>
          <w:color w:val="333333"/>
          <w:kern w:val="0"/>
          <w:sz w:val="24"/>
          <w:szCs w:val="24"/>
        </w:rPr>
        <w:lastRenderedPageBreak/>
        <w:br/>
        <w:t xml:space="preserve">　　</w:t>
      </w:r>
      <w:r w:rsidRPr="003A7D55">
        <w:rPr>
          <w:rFonts w:ascii="微软雅黑" w:eastAsia="微软雅黑" w:hAnsi="微软雅黑" w:cs="宋体" w:hint="eastAsia"/>
          <w:b/>
          <w:bCs/>
          <w:color w:val="333333"/>
          <w:kern w:val="0"/>
          <w:sz w:val="24"/>
          <w:szCs w:val="24"/>
        </w:rPr>
        <w:t>科研情况：</w:t>
      </w:r>
      <w:r w:rsidRPr="003A7D55">
        <w:rPr>
          <w:rFonts w:ascii="微软雅黑" w:eastAsia="微软雅黑" w:hAnsi="微软雅黑" w:cs="宋体" w:hint="eastAsia"/>
          <w:color w:val="333333"/>
          <w:kern w:val="0"/>
          <w:sz w:val="24"/>
          <w:szCs w:val="24"/>
        </w:rPr>
        <w:br/>
        <w:t xml:space="preserve">　　多年来一直从事采油工程理论与技术领域的研究工作，在人工举升理论与技术、井筒多相流动理论与油田应用技术、复杂油气田高效开采理论与技术、举升系统工况分析理论与提高系统效率技术、注水系统效率分析理论与提高系统效率技术以及深水油气开采理论与工艺技术和煤层气排水采气工艺技术等领域有比较深入的研究。近年来，在相关领域主持或参加完成了多项较重大的科研课题，包括“水平井筒变质量气液两相流动机理研究”等国家自然科学基金项目3项、“复杂结构井开采应用技术研究”等省部级项目6项、“深层稠油油田举升方式选择与工艺技术评价”、“机械采油系统工况分析与提高系统效率技术研究”以及“煤层气排采流入动态特性与配套工艺技术研究”等油田委托项目40余项，其中8项课题获奖，发表各类学术研究论文40余篇；自建的2套实验研究装置获得山东省“优秀实验技术”成果奖；同时，负责和骨干参加了石油工程专业的改革与建设，获省部级教学改革成果奖5项。</w:t>
      </w:r>
      <w:r w:rsidRPr="003A7D55">
        <w:rPr>
          <w:rFonts w:ascii="微软雅黑" w:eastAsia="微软雅黑" w:hAnsi="微软雅黑" w:cs="宋体" w:hint="eastAsia"/>
          <w:color w:val="333333"/>
          <w:kern w:val="0"/>
          <w:sz w:val="24"/>
          <w:szCs w:val="24"/>
        </w:rPr>
        <w:br/>
      </w:r>
      <w:r w:rsidRPr="003A7D55">
        <w:rPr>
          <w:rFonts w:ascii="微软雅黑" w:eastAsia="微软雅黑" w:hAnsi="微软雅黑" w:cs="宋体" w:hint="eastAsia"/>
          <w:color w:val="333333"/>
          <w:kern w:val="0"/>
          <w:sz w:val="24"/>
          <w:szCs w:val="24"/>
        </w:rPr>
        <w:br/>
        <w:t xml:space="preserve">　　联系电话：0532-86981706</w:t>
      </w:r>
      <w:r w:rsidRPr="003A7D55">
        <w:rPr>
          <w:rFonts w:ascii="微软雅黑" w:eastAsia="微软雅黑" w:hAnsi="微软雅黑" w:cs="宋体" w:hint="eastAsia"/>
          <w:color w:val="333333"/>
          <w:kern w:val="0"/>
          <w:sz w:val="24"/>
          <w:szCs w:val="24"/>
        </w:rPr>
        <w:br/>
        <w:t xml:space="preserve">　　电子邮箱：limzh@upc.edu.cn</w:t>
      </w:r>
    </w:p>
    <w:p w:rsidR="00082FD3" w:rsidRDefault="00082FD3">
      <w:bookmarkStart w:id="0" w:name="_GoBack"/>
      <w:bookmarkEnd w:id="0"/>
    </w:p>
    <w:sectPr w:rsidR="00082FD3">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43" w:usb2="00000009" w:usb3="00000000" w:csb0="000001FF" w:csb1="00000000"/>
  </w:font>
  <w:font w:name="微软雅黑">
    <w:panose1 w:val="020B0503020204020204"/>
    <w:charset w:val="86"/>
    <w:family w:val="swiss"/>
    <w:pitch w:val="variable"/>
    <w:sig w:usb0="80000287" w:usb1="28CF3C52" w:usb2="00000016" w:usb3="00000000" w:csb0="0004001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1838"/>
    <w:rsid w:val="00082FD3"/>
    <w:rsid w:val="003A7D55"/>
    <w:rsid w:val="00A2183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256ECEB-F58A-48DA-ADD6-A2319B5FD4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1">
    <w:name w:val="heading 1"/>
    <w:basedOn w:val="a"/>
    <w:link w:val="1Char"/>
    <w:uiPriority w:val="9"/>
    <w:qFormat/>
    <w:rsid w:val="003A7D55"/>
    <w:pPr>
      <w:widowControl/>
      <w:spacing w:before="100" w:beforeAutospacing="1" w:after="100" w:afterAutospacing="1"/>
      <w:jc w:val="left"/>
      <w:outlineLvl w:val="0"/>
    </w:pPr>
    <w:rPr>
      <w:rFonts w:ascii="宋体" w:eastAsia="宋体" w:hAnsi="宋体" w:cs="宋体"/>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uiPriority w:val="9"/>
    <w:rsid w:val="003A7D55"/>
    <w:rPr>
      <w:rFonts w:ascii="宋体" w:eastAsia="宋体" w:hAnsi="宋体" w:cs="宋体"/>
      <w:b/>
      <w:bCs/>
      <w:kern w:val="36"/>
      <w:sz w:val="48"/>
      <w:szCs w:val="48"/>
    </w:rPr>
  </w:style>
  <w:style w:type="character" w:customStyle="1" w:styleId="ml30">
    <w:name w:val="ml30"/>
    <w:basedOn w:val="a0"/>
    <w:rsid w:val="003A7D55"/>
  </w:style>
  <w:style w:type="character" w:styleId="a3">
    <w:name w:val="Hyperlink"/>
    <w:basedOn w:val="a0"/>
    <w:uiPriority w:val="99"/>
    <w:semiHidden/>
    <w:unhideWhenUsed/>
    <w:rsid w:val="003A7D55"/>
    <w:rPr>
      <w:color w:val="0000FF"/>
      <w:u w:val="single"/>
    </w:rPr>
  </w:style>
  <w:style w:type="paragraph" w:styleId="a4">
    <w:name w:val="Normal (Web)"/>
    <w:basedOn w:val="a"/>
    <w:uiPriority w:val="99"/>
    <w:semiHidden/>
    <w:unhideWhenUsed/>
    <w:rsid w:val="003A7D55"/>
    <w:pPr>
      <w:widowControl/>
      <w:spacing w:before="100" w:beforeAutospacing="1" w:after="100" w:afterAutospacing="1"/>
      <w:jc w:val="left"/>
    </w:pPr>
    <w:rPr>
      <w:rFonts w:ascii="宋体" w:eastAsia="宋体" w:hAnsi="宋体" w:cs="宋体"/>
      <w:kern w:val="0"/>
      <w:sz w:val="24"/>
      <w:szCs w:val="24"/>
    </w:rPr>
  </w:style>
  <w:style w:type="character" w:styleId="a5">
    <w:name w:val="Strong"/>
    <w:basedOn w:val="a0"/>
    <w:uiPriority w:val="22"/>
    <w:qFormat/>
    <w:rsid w:val="003A7D5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66751896">
      <w:bodyDiv w:val="1"/>
      <w:marLeft w:val="0"/>
      <w:marRight w:val="0"/>
      <w:marTop w:val="0"/>
      <w:marBottom w:val="0"/>
      <w:divBdr>
        <w:top w:val="none" w:sz="0" w:space="0" w:color="auto"/>
        <w:left w:val="none" w:sz="0" w:space="0" w:color="auto"/>
        <w:bottom w:val="none" w:sz="0" w:space="0" w:color="auto"/>
        <w:right w:val="none" w:sz="0" w:space="0" w:color="auto"/>
      </w:divBdr>
      <w:divsChild>
        <w:div w:id="740367236">
          <w:marLeft w:val="0"/>
          <w:marRight w:val="0"/>
          <w:marTop w:val="0"/>
          <w:marBottom w:val="300"/>
          <w:divBdr>
            <w:top w:val="none" w:sz="0" w:space="0" w:color="auto"/>
            <w:left w:val="none" w:sz="0" w:space="0" w:color="auto"/>
            <w:bottom w:val="none" w:sz="0" w:space="0" w:color="auto"/>
            <w:right w:val="none" w:sz="0" w:space="0" w:color="auto"/>
          </w:divBdr>
        </w:div>
        <w:div w:id="1831212132">
          <w:marLeft w:val="0"/>
          <w:marRight w:val="0"/>
          <w:marTop w:val="0"/>
          <w:marBottom w:val="225"/>
          <w:divBdr>
            <w:top w:val="single" w:sz="6" w:space="8" w:color="DBDBDB"/>
            <w:left w:val="none" w:sz="0" w:space="0" w:color="auto"/>
            <w:bottom w:val="single" w:sz="6" w:space="8" w:color="DBDBDB"/>
            <w:right w:val="none" w:sz="0" w:space="0" w:color="auto"/>
          </w:divBdr>
          <w:divsChild>
            <w:div w:id="635111711">
              <w:marLeft w:val="0"/>
              <w:marRight w:val="0"/>
              <w:marTop w:val="0"/>
              <w:marBottom w:val="0"/>
              <w:divBdr>
                <w:top w:val="none" w:sz="0" w:space="0" w:color="auto"/>
                <w:left w:val="none" w:sz="0" w:space="0" w:color="auto"/>
                <w:bottom w:val="none" w:sz="0" w:space="0" w:color="auto"/>
                <w:right w:val="none" w:sz="0" w:space="0" w:color="auto"/>
              </w:divBdr>
              <w:divsChild>
                <w:div w:id="700980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9949337">
          <w:marLeft w:val="0"/>
          <w:marRight w:val="0"/>
          <w:marTop w:val="0"/>
          <w:marBottom w:val="45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angmeng.baidu.co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151</Words>
  <Characters>862</Characters>
  <Application>Microsoft Office Word</Application>
  <DocSecurity>0</DocSecurity>
  <Lines>7</Lines>
  <Paragraphs>2</Paragraphs>
  <ScaleCrop>false</ScaleCrop>
  <Company/>
  <LinksUpToDate>false</LinksUpToDate>
  <CharactersWithSpaces>1011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陈力</dc:creator>
  <cp:keywords/>
  <dc:description/>
  <cp:lastModifiedBy>陈力</cp:lastModifiedBy>
  <cp:revision>2</cp:revision>
  <dcterms:created xsi:type="dcterms:W3CDTF">2015-09-28T13:00:00Z</dcterms:created>
  <dcterms:modified xsi:type="dcterms:W3CDTF">2015-09-28T13:00:00Z</dcterms:modified>
</cp:coreProperties>
</file>