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47B" w:rsidRPr="0096647B" w:rsidRDefault="0096647B" w:rsidP="0096647B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96647B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中国石油大学(华东)石油工程学院导师介绍：崔传智</w:t>
      </w:r>
    </w:p>
    <w:p w:rsidR="0096647B" w:rsidRPr="0096647B" w:rsidRDefault="0096647B" w:rsidP="0096647B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96647B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11:23本站原创佚名</w:t>
      </w:r>
    </w:p>
    <w:p w:rsidR="0096647B" w:rsidRPr="0096647B" w:rsidRDefault="0096647B" w:rsidP="0096647B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96647B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96647B" w:rsidRPr="0096647B" w:rsidRDefault="0096647B" w:rsidP="0096647B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崔传智，男，1970年1月生，山东青州人，博士，副教授，硕士生导师，1993年毕业于石油大学（华东）油藏工程专业，1996年石油大学油气田开发工程专业研究生毕业，获硕士学位,并留校任教。2005年6月中国地质大学（北京）博士毕业，获博士学位。目前在石油工程学院油藏工程系工作，主要从事油气田开发工程方面的教学和科研工作。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96647B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教学工作 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主讲石油工程专业的省级精品课程《油层物理》、《渗流力学》，以及《油藏工程》、《石油工业概论》、《油层物理及采油》、《课程设计》等课程。参加《油层物理》、《油田开发与开采》教材的编写。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96647B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主要研究方向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油气渗流理论及应用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水驱油藏提高采收率理论与技术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油藏数值模拟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水平井开发技术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油藏工程软件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br/>
        <w:t xml:space="preserve">　　</w:t>
      </w:r>
      <w:r w:rsidRPr="0096647B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科研工作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先后主持或参与科研项目40余项，省部级科技进步奖3项，市局级科技进步12项，获得国家版权局软件著作权2项。 作为负责人主持的代表项目有：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史南西复杂断块区剩余油分布规律研究， 中石化胜利油田项目，2012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简单断块油藏井网主控因素及井网优化技术研究，十二五国家科技重大专项外协项目，2012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断块油藏层系重组及优化技术研究， 十二五国家科技重大专项外协项目，2012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河流相储层数值模拟模型建立及检测，十二五国家科技重大专项外协项目，2012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三角洲油藏剩余油富集机理室内实验研究，十二五国家科技重大专项外协项目，2012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水驱油藏配产配注技术优化研究， 中石化胜利油田项目，2012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基东辛复杂断块高含水后期整体均衡提液优化研究，中石化项目，2011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断块油藏矢量井网优化影响因素研究，中石化项目，2011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特高含水期层系重组优化技术研究， 十二五国家科技重大专项子课题，2011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电阻率场反演及微观注水倍数分布研究, 中石化项目, 2010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断块油藏立体开发技术政策界限研究, 中石化项目, 2010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东辛复杂断块油藏水平井开发技术研究, 中石化项目, 2010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东辛复杂断块油藏井网调整模式研究, 中石化项目, 2010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断块油藏层系重组政策界限研究, 中石化项目, 2010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特高含水期多层油藏水驱差异性评价方法研究, 中石化项目, 2010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基于精细油藏模拟结果的优势通道定量描述技术, 中石化项目, 2010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低渗透油藏水平井筛选评价及管理系统研究, 国家重大专项2010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上市油气储量评估管理系统研究, 中石化项目, 2009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营11低渗透油藏改善开发效果技术研究, 中石化项目, 2009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断块油藏剩余油富集规律研究, 中石化项目, 2008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断块油藏合理注采比计算方法研究, 中石化项目, 2008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整装油田开发规划及辅助分析方法研究, 中石化项目, 2008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油田开发设计辅助分析决策系统研究, 中石油项目, 2007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断块油藏产量递减影响因素分析研究, 中石化项目, 2007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张巨河油田开发调整综合研究中石油项目, 2007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整装油田开发潜力分析评价, 中石化项目, 2006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中高渗整装构造油藏技术及经济采收率预测模型研究, 中石化项目, 2005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综合治理方案编制辅助设计及跟踪分析系统研究, 中石化项目, 2004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不同类型油藏水平井筛选评价分析系统, 中石化项目, 2004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油藏开发动态分析及辅助决策系统, 中石化项目, 2004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96647B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国家版权局计算机软件著作权：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1. 《油田开发效果评价及动态分析系统》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2. 《水平井动态分析与管理系统》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96647B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发表论文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在《Journal of Petroleum Science and Engineering》、《Journal of Petroleum Science and Technology》、《石油学报》、《水动力学研究与进展》等国内外影响力较大期刊上和SPE国际会议上发表科研论文30余篇。出版专著《实用水驱油藏开发评价方法》(独著，中国地质出版社, 2011)。参加编写教材《油层物理》、《油气田开发与开采》。近期以第一作者发表的部分代表论文包括：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 水驱油藏高含水期渗透率的动态分布计算模型及应用，中国石油大学学报（自然科学版）2012年第四期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 基于层间均衡驱替的分层注水井层间合理配注方法，《油气地质与采收率》，2012年第5期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 The Development and Application of Evaluation and Screening System for Horizontal Wells， ICFN，2011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4. Method for Calculating Production Indices of Multi-layer Combination in Water Drive Reservoirs， 《Journal of Petroleum Science and Engineering》2010年12月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5. 正韵律厚油层水平井开发能量补充方式优化研究，《石油钻探技术》2011年第1期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6. Analysis and Trace of the Influencing Factors of Oilfield Production Decline Based on the Grey Interconnect Analysis Method， 2010年计算机工程与技术国际会议论文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3. Genetic Algorithm Principle and the Application in Oilfield 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Development， 2010年计算机工程与技术国际会议论文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7. 油气田开发学科研究生创新实践能力培养模式研究， 《时代教育》2010年第10期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8. 石油工程专业生产实习的教学模式研究， 《中国校外教育》2010年第8期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9. 边水油藏合理注采比预测方法研究， 《油气田地面工程》2010年第5期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10 石油工程专业毕业设计质量管理实践， 《职业教育研究》2008年9期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11 提高水平井产能预测公式精度方法研究， 《石油钻探技术》2007年第1期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12 底水油藏水平井产能预测模型研究， 《石油天然气学报》2007年第3期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13. 模糊聚类分析法在水平井产量预测中的应用， 《数学的实践与认识》2007年第2期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14. 实用天然气可采储量标定软件的开发及应用， 《天然气地球科学》2006年6期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15. 油田开发实时动态分析辅助决策系统软件研制及应用， 《计算机科学与实践》2005，3（3）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16. 水平井模糊聚类及开发指标预测方法研究， 《河南石油》2004，18（6）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17. 油田开发动态分析软件系统研制， 《石油工业计算机应用》2003，11（2）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18. 水平井设计参数优选及开发指标预测方法研究， 《海洋石油》2005，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25（1）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19. 考虑油藏储层参数变化的数值模拟研究， 《水动力学研究与进展》2004，19（增刊）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20. 水平井优化设计中油藏参数的灰关联分析， 《西安石油学院学报》2004，19（3）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21. 热力驱后稠油油藏聚合物驱油技术研究， 《石油钻探技术》2004，32（5）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22. 溶剂驱油中的扩散现象研究，《水动力学研究与进展A辑》，1997年第1期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23. 热—聚合物驱油研究，《石油学报》1997年第3期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通讯地址：山东省青岛经济技术开发区长江西路66号 邮编：266555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联系电话：13705469592</w:t>
      </w:r>
      <w:r w:rsidRPr="0096647B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Email：cuichuanzhi@126.com</w:t>
      </w:r>
    </w:p>
    <w:p w:rsidR="00F43321" w:rsidRDefault="00F43321">
      <w:bookmarkStart w:id="0" w:name="_GoBack"/>
      <w:bookmarkEnd w:id="0"/>
    </w:p>
    <w:sectPr w:rsidR="00F433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9F3"/>
    <w:rsid w:val="0096647B"/>
    <w:rsid w:val="00DD09F3"/>
    <w:rsid w:val="00F4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826860-08E7-4FC4-80E7-5D4B7ABB9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96647B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6647B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96647B"/>
  </w:style>
  <w:style w:type="character" w:styleId="a3">
    <w:name w:val="Hyperlink"/>
    <w:basedOn w:val="a0"/>
    <w:uiPriority w:val="99"/>
    <w:semiHidden/>
    <w:unhideWhenUsed/>
    <w:rsid w:val="0096647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6647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96647B"/>
    <w:rPr>
      <w:b/>
      <w:bCs/>
    </w:rPr>
  </w:style>
  <w:style w:type="character" w:customStyle="1" w:styleId="apple-converted-space">
    <w:name w:val="apple-converted-space"/>
    <w:basedOn w:val="a0"/>
    <w:rsid w:val="009664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4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74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976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97098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37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59993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495</Words>
  <Characters>2827</Characters>
  <Application>Microsoft Office Word</Application>
  <DocSecurity>0</DocSecurity>
  <Lines>23</Lines>
  <Paragraphs>6</Paragraphs>
  <ScaleCrop>false</ScaleCrop>
  <Company/>
  <LinksUpToDate>false</LinksUpToDate>
  <CharactersWithSpaces>3316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2015-09-28T13:07:00Z</dcterms:created>
  <dcterms:modified xsi:type="dcterms:W3CDTF">2015-09-28T13:07:00Z</dcterms:modified>
</cp:coreProperties>
</file>